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dTable1Light"/>
        <w:tblpPr w:leftFromText="180" w:rightFromText="180" w:vertAnchor="page" w:horzAnchor="margin" w:tblpY="3048"/>
        <w:tblW w:w="9535" w:type="dxa"/>
        <w:tblLook w:val="04A0" w:firstRow="1" w:lastRow="0" w:firstColumn="1" w:lastColumn="0" w:noHBand="0" w:noVBand="1"/>
      </w:tblPr>
      <w:tblGrid>
        <w:gridCol w:w="1345"/>
        <w:gridCol w:w="1170"/>
        <w:gridCol w:w="1260"/>
        <w:gridCol w:w="1260"/>
        <w:gridCol w:w="4500"/>
      </w:tblGrid>
      <w:tr w:rsidR="00615207" w:rsidRPr="00B4641E" w14:paraId="257611C6" w14:textId="77777777" w:rsidTr="00D14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CAEDFB" w:themeFill="accent4" w:themeFillTint="33"/>
          </w:tcPr>
          <w:p w14:paraId="2D09DBC9" w14:textId="3A598FDC" w:rsidR="00615207" w:rsidRPr="00D14F5A" w:rsidRDefault="00615207" w:rsidP="00D14F5A">
            <w:pPr>
              <w:bidi/>
              <w:rPr>
                <w:rFonts w:cs="B Lotus"/>
                <w:sz w:val="22"/>
                <w:szCs w:val="22"/>
              </w:rPr>
            </w:pPr>
            <w:r w:rsidRPr="00D14F5A">
              <w:rPr>
                <w:rFonts w:cs="B Lotus" w:hint="cs"/>
                <w:sz w:val="22"/>
                <w:szCs w:val="22"/>
                <w:rtl/>
              </w:rPr>
              <w:t>فرانشیز</w:t>
            </w:r>
          </w:p>
        </w:tc>
        <w:tc>
          <w:tcPr>
            <w:tcW w:w="1170" w:type="dxa"/>
            <w:shd w:val="clear" w:color="auto" w:fill="CAEDFB" w:themeFill="accent4" w:themeFillTint="33"/>
          </w:tcPr>
          <w:p w14:paraId="5FD85931" w14:textId="7EEE07BA" w:rsidR="00615207" w:rsidRPr="00D14F5A" w:rsidRDefault="00615207" w:rsidP="00D14F5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szCs w:val="22"/>
              </w:rPr>
            </w:pPr>
            <w:r w:rsidRPr="00D14F5A">
              <w:rPr>
                <w:rFonts w:cs="B Lotus" w:hint="cs"/>
                <w:sz w:val="22"/>
                <w:szCs w:val="22"/>
                <w:rtl/>
              </w:rPr>
              <w:t>هزینه کل</w:t>
            </w:r>
          </w:p>
        </w:tc>
        <w:tc>
          <w:tcPr>
            <w:tcW w:w="1260" w:type="dxa"/>
            <w:shd w:val="clear" w:color="auto" w:fill="CAEDFB" w:themeFill="accent4" w:themeFillTint="33"/>
          </w:tcPr>
          <w:p w14:paraId="3D3EE052" w14:textId="716ED98C" w:rsidR="00615207" w:rsidRPr="00D14F5A" w:rsidRDefault="00615207" w:rsidP="00D14F5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szCs w:val="22"/>
                <w:rtl/>
              </w:rPr>
            </w:pPr>
            <w:r w:rsidRPr="00D14F5A">
              <w:rPr>
                <w:rFonts w:cs="B Lotus" w:hint="cs"/>
                <w:sz w:val="22"/>
                <w:szCs w:val="22"/>
                <w:rtl/>
              </w:rPr>
              <w:t>جز حرفه‌ای</w:t>
            </w:r>
          </w:p>
        </w:tc>
        <w:tc>
          <w:tcPr>
            <w:tcW w:w="1260" w:type="dxa"/>
            <w:shd w:val="clear" w:color="auto" w:fill="CAEDFB" w:themeFill="accent4" w:themeFillTint="33"/>
          </w:tcPr>
          <w:p w14:paraId="6F69C6CA" w14:textId="6AD096F1" w:rsidR="00615207" w:rsidRPr="00D14F5A" w:rsidRDefault="00615207" w:rsidP="00D14F5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szCs w:val="22"/>
                <w:rtl/>
              </w:rPr>
            </w:pPr>
            <w:r w:rsidRPr="00D14F5A">
              <w:rPr>
                <w:rFonts w:cs="B Lotus" w:hint="cs"/>
                <w:sz w:val="22"/>
                <w:szCs w:val="22"/>
                <w:rtl/>
              </w:rPr>
              <w:t>جز فنی</w:t>
            </w:r>
          </w:p>
        </w:tc>
        <w:tc>
          <w:tcPr>
            <w:tcW w:w="4500" w:type="dxa"/>
            <w:shd w:val="clear" w:color="auto" w:fill="CAEDFB" w:themeFill="accent4" w:themeFillTint="33"/>
          </w:tcPr>
          <w:p w14:paraId="5492F962" w14:textId="3F1FF7F5" w:rsidR="00615207" w:rsidRPr="00D14F5A" w:rsidRDefault="008F2D9A" w:rsidP="00D14F5A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2"/>
                <w:szCs w:val="22"/>
              </w:rPr>
            </w:pPr>
            <w:r w:rsidRPr="00D14F5A">
              <w:rPr>
                <w:rFonts w:cs="B Lotus" w:hint="cs"/>
                <w:sz w:val="22"/>
                <w:szCs w:val="22"/>
                <w:rtl/>
              </w:rPr>
              <w:t>شرح خدمت</w:t>
            </w:r>
          </w:p>
        </w:tc>
      </w:tr>
      <w:tr w:rsidR="00615207" w:rsidRPr="00B4641E" w14:paraId="7AB35921" w14:textId="77777777" w:rsidTr="00D14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AE2D5" w:themeFill="accent2" w:themeFillTint="33"/>
          </w:tcPr>
          <w:p w14:paraId="3D94A55B" w14:textId="223DB113" w:rsidR="00615207" w:rsidRPr="00D14F5A" w:rsidRDefault="00615207" w:rsidP="00D14F5A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D14F5A">
              <w:rPr>
                <w:rFonts w:cs="B Lotus" w:hint="cs"/>
                <w:sz w:val="20"/>
                <w:szCs w:val="20"/>
                <w:rtl/>
              </w:rPr>
              <w:t>53،829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164F5020" w14:textId="164152A9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179،430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4F679279" w14:textId="59E519F0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99،630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E48D636" w14:textId="3CCC3A87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79،800</w:t>
            </w:r>
          </w:p>
        </w:tc>
        <w:tc>
          <w:tcPr>
            <w:tcW w:w="4500" w:type="dxa"/>
            <w:shd w:val="clear" w:color="auto" w:fill="FAE2D5" w:themeFill="accent2" w:themeFillTint="33"/>
          </w:tcPr>
          <w:p w14:paraId="4B50ED7B" w14:textId="6E2DAF28" w:rsidR="00615207" w:rsidRPr="00D14F5A" w:rsidRDefault="00615207" w:rsidP="00D14F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ویزیت پزشک متخصص غیر هیات علمی</w:t>
            </w:r>
          </w:p>
        </w:tc>
      </w:tr>
      <w:tr w:rsidR="00615207" w:rsidRPr="00B4641E" w14:paraId="0D600BC6" w14:textId="77777777" w:rsidTr="00D14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AE2D5" w:themeFill="accent2" w:themeFillTint="33"/>
          </w:tcPr>
          <w:p w14:paraId="4D6F31D6" w14:textId="33BED7BB" w:rsidR="00615207" w:rsidRPr="00D14F5A" w:rsidRDefault="00615207" w:rsidP="00D14F5A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D14F5A">
              <w:rPr>
                <w:rFonts w:cs="B Lotus" w:hint="cs"/>
                <w:sz w:val="20"/>
                <w:szCs w:val="20"/>
                <w:rtl/>
              </w:rPr>
              <w:t>53،829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17F37C40" w14:textId="13213B95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267،000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4A320725" w14:textId="51270BB6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79،800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55408694" w14:textId="648989A7" w:rsidR="00615207" w:rsidRPr="00D14F5A" w:rsidRDefault="00615207" w:rsidP="00D14F5A">
            <w:pPr>
              <w:bidi/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  <w:lang w:bidi="fa-IR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187،200</w:t>
            </w:r>
          </w:p>
        </w:tc>
        <w:tc>
          <w:tcPr>
            <w:tcW w:w="4500" w:type="dxa"/>
            <w:shd w:val="clear" w:color="auto" w:fill="FAE2D5" w:themeFill="accent2" w:themeFillTint="33"/>
          </w:tcPr>
          <w:p w14:paraId="59FB00F1" w14:textId="42904870" w:rsidR="00615207" w:rsidRPr="00D14F5A" w:rsidRDefault="00615207" w:rsidP="00D14F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  <w:lang w:bidi="fa-IR"/>
              </w:rPr>
              <w:t>ویزیت پزشکان متخصص و هیات علمی تمام وقت</w:t>
            </w:r>
          </w:p>
        </w:tc>
      </w:tr>
      <w:tr w:rsidR="00615207" w:rsidRPr="00B4641E" w14:paraId="70339B05" w14:textId="77777777" w:rsidTr="00D14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AE2D5" w:themeFill="accent2" w:themeFillTint="33"/>
          </w:tcPr>
          <w:p w14:paraId="38B065D3" w14:textId="492A5820" w:rsidR="00615207" w:rsidRPr="00D14F5A" w:rsidRDefault="00615207" w:rsidP="00D14F5A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D14F5A">
              <w:rPr>
                <w:rFonts w:cs="B Lotus" w:hint="cs"/>
                <w:sz w:val="20"/>
                <w:szCs w:val="20"/>
                <w:rtl/>
              </w:rPr>
              <w:t>45،328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2AD467B5" w14:textId="2F67FFC5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151،095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169B3BCB" w14:textId="0F1A992B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94،095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6D0B3A" w14:textId="4236AC23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57،000</w:t>
            </w:r>
          </w:p>
        </w:tc>
        <w:tc>
          <w:tcPr>
            <w:tcW w:w="4500" w:type="dxa"/>
            <w:shd w:val="clear" w:color="auto" w:fill="FAE2D5" w:themeFill="accent2" w:themeFillTint="33"/>
          </w:tcPr>
          <w:p w14:paraId="2F808323" w14:textId="0F30A72C" w:rsidR="00615207" w:rsidRPr="00D14F5A" w:rsidRDefault="00615207" w:rsidP="00D14F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ویزیت پزشک عمومی و دندان‌پزشک با سابقه بالای 15 سال</w:t>
            </w:r>
          </w:p>
        </w:tc>
      </w:tr>
      <w:tr w:rsidR="00615207" w:rsidRPr="00B4641E" w14:paraId="4012E2CB" w14:textId="77777777" w:rsidTr="00D14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AE2D5" w:themeFill="accent2" w:themeFillTint="33"/>
          </w:tcPr>
          <w:p w14:paraId="06CF0FB2" w14:textId="1C722BA4" w:rsidR="00615207" w:rsidRPr="00D14F5A" w:rsidRDefault="00615207" w:rsidP="00D14F5A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D14F5A">
              <w:rPr>
                <w:rFonts w:cs="B Lotus" w:hint="cs"/>
                <w:sz w:val="20"/>
                <w:szCs w:val="20"/>
                <w:rtl/>
              </w:rPr>
              <w:t>38،686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3AB2C1D1" w14:textId="4771F12E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128،955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43A6C5E4" w14:textId="4E3E631A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71،955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0F3A48C" w14:textId="6C17729D" w:rsidR="00615207" w:rsidRPr="00D14F5A" w:rsidRDefault="00615207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  <w:rtl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57،000</w:t>
            </w:r>
          </w:p>
        </w:tc>
        <w:tc>
          <w:tcPr>
            <w:tcW w:w="4500" w:type="dxa"/>
            <w:shd w:val="clear" w:color="auto" w:fill="FAE2D5" w:themeFill="accent2" w:themeFillTint="33"/>
          </w:tcPr>
          <w:p w14:paraId="1532271B" w14:textId="1EEB6776" w:rsidR="00615207" w:rsidRPr="00D14F5A" w:rsidRDefault="00615207" w:rsidP="00D14F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ویزیت پزشک عمومی و دندان‌پزشک با سابقه زیر 15 سال</w:t>
            </w:r>
          </w:p>
        </w:tc>
      </w:tr>
      <w:tr w:rsidR="00615207" w:rsidRPr="00B4641E" w14:paraId="1BD929EE" w14:textId="77777777" w:rsidTr="00D14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AE2D5" w:themeFill="accent2" w:themeFillTint="33"/>
          </w:tcPr>
          <w:p w14:paraId="2F935120" w14:textId="6EF19CCF" w:rsidR="00615207" w:rsidRPr="00D14F5A" w:rsidRDefault="008F2D9A" w:rsidP="00D14F5A">
            <w:pPr>
              <w:bidi/>
              <w:ind w:left="720" w:hanging="720"/>
              <w:jc w:val="center"/>
              <w:rPr>
                <w:rFonts w:cs="B Lotus"/>
                <w:sz w:val="20"/>
                <w:szCs w:val="20"/>
              </w:rPr>
            </w:pPr>
            <w:r w:rsidRPr="00D14F5A">
              <w:rPr>
                <w:rFonts w:cs="B Lotus" w:hint="cs"/>
                <w:sz w:val="20"/>
                <w:szCs w:val="20"/>
                <w:rtl/>
              </w:rPr>
              <w:t>26،914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19F082C0" w14:textId="63080A8B" w:rsidR="00615207" w:rsidRPr="00D14F5A" w:rsidRDefault="008F2D9A" w:rsidP="00D14F5A">
            <w:pPr>
              <w:bidi/>
              <w:ind w:left="720" w:hanging="7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89،715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E685077" w14:textId="5F8668DE" w:rsidR="00615207" w:rsidRPr="00D14F5A" w:rsidRDefault="008F2D9A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49،815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6B292014" w14:textId="1F12FC5D" w:rsidR="00615207" w:rsidRPr="00D14F5A" w:rsidRDefault="008F2D9A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39،900</w:t>
            </w:r>
          </w:p>
        </w:tc>
        <w:tc>
          <w:tcPr>
            <w:tcW w:w="4500" w:type="dxa"/>
            <w:shd w:val="clear" w:color="auto" w:fill="FAE2D5" w:themeFill="accent2" w:themeFillTint="33"/>
          </w:tcPr>
          <w:p w14:paraId="119853F2" w14:textId="5184748D" w:rsidR="00615207" w:rsidRPr="00D14F5A" w:rsidRDefault="00615207" w:rsidP="00D14F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ویزیت کارشناس پروانه‌دار</w:t>
            </w:r>
          </w:p>
        </w:tc>
      </w:tr>
      <w:tr w:rsidR="008F2D9A" w:rsidRPr="00B4641E" w14:paraId="42BA91E4" w14:textId="77777777" w:rsidTr="00D14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FAE2D5" w:themeFill="accent2" w:themeFillTint="33"/>
          </w:tcPr>
          <w:p w14:paraId="752A6015" w14:textId="4FC149E3" w:rsidR="008F2D9A" w:rsidRPr="00D14F5A" w:rsidRDefault="008F2D9A" w:rsidP="00D14F5A">
            <w:pPr>
              <w:bidi/>
              <w:jc w:val="center"/>
              <w:rPr>
                <w:rFonts w:cs="B Lotus"/>
                <w:sz w:val="20"/>
                <w:szCs w:val="20"/>
              </w:rPr>
            </w:pPr>
            <w:r w:rsidRPr="00D14F5A">
              <w:rPr>
                <w:rFonts w:cs="B Lotus" w:hint="cs"/>
                <w:sz w:val="20"/>
                <w:szCs w:val="20"/>
                <w:rtl/>
              </w:rPr>
              <w:t>31،945</w:t>
            </w:r>
          </w:p>
        </w:tc>
        <w:tc>
          <w:tcPr>
            <w:tcW w:w="1170" w:type="dxa"/>
            <w:shd w:val="clear" w:color="auto" w:fill="FAE2D5" w:themeFill="accent2" w:themeFillTint="33"/>
          </w:tcPr>
          <w:p w14:paraId="397D32DB" w14:textId="453C6554" w:rsidR="008F2D9A" w:rsidRPr="00D14F5A" w:rsidRDefault="008F2D9A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106،485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6766397" w14:textId="39081584" w:rsidR="008F2D9A" w:rsidRPr="00D14F5A" w:rsidRDefault="008F2D9A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45،600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F483534" w14:textId="062E462B" w:rsidR="008F2D9A" w:rsidRPr="00D14F5A" w:rsidRDefault="008F2D9A" w:rsidP="00D14F5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60،885</w:t>
            </w:r>
          </w:p>
        </w:tc>
        <w:tc>
          <w:tcPr>
            <w:tcW w:w="4500" w:type="dxa"/>
            <w:shd w:val="clear" w:color="auto" w:fill="FAE2D5" w:themeFill="accent2" w:themeFillTint="33"/>
          </w:tcPr>
          <w:p w14:paraId="1F7410F0" w14:textId="11CB86C5" w:rsidR="008F2D9A" w:rsidRPr="00D14F5A" w:rsidRDefault="008F2D9A" w:rsidP="00D14F5A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0"/>
                <w:szCs w:val="20"/>
              </w:rPr>
            </w:pPr>
            <w:r w:rsidRPr="00D14F5A">
              <w:rPr>
                <w:rFonts w:cs="B Lotus" w:hint="cs"/>
                <w:b/>
                <w:bCs/>
                <w:sz w:val="20"/>
                <w:szCs w:val="20"/>
                <w:rtl/>
              </w:rPr>
              <w:t>ویزیت کارشناس ارشد پروانه‌دار</w:t>
            </w:r>
          </w:p>
        </w:tc>
      </w:tr>
    </w:tbl>
    <w:p w14:paraId="1DCA5A2F" w14:textId="544BBAE4" w:rsidR="008F2D9A" w:rsidRPr="007544A9" w:rsidRDefault="00D14F5A" w:rsidP="00D14F5A">
      <w:pPr>
        <w:bidi/>
        <w:jc w:val="center"/>
        <w:rPr>
          <w:rFonts w:cs="B Koodak"/>
          <w:b/>
          <w:bCs/>
          <w:sz w:val="26"/>
          <w:szCs w:val="26"/>
          <w:rtl/>
          <w:lang w:bidi="fa-IR"/>
        </w:rPr>
      </w:pPr>
      <w:r w:rsidRPr="007544A9">
        <w:rPr>
          <w:rFonts w:cs="B Koodak" w:hint="cs"/>
          <w:b/>
          <w:bCs/>
          <w:sz w:val="26"/>
          <w:szCs w:val="26"/>
          <w:rtl/>
          <w:lang w:bidi="fa-IR"/>
        </w:rPr>
        <w:t>باسمه تعالی</w:t>
      </w:r>
    </w:p>
    <w:p w14:paraId="5B365A2F" w14:textId="2308B932" w:rsidR="00D14F5A" w:rsidRPr="007544A9" w:rsidRDefault="00D14F5A" w:rsidP="00D14F5A">
      <w:pPr>
        <w:pBdr>
          <w:bottom w:val="single" w:sz="6" w:space="1" w:color="auto"/>
        </w:pBdr>
        <w:bidi/>
        <w:jc w:val="center"/>
        <w:rPr>
          <w:rFonts w:cs="B Koodak"/>
          <w:b/>
          <w:bCs/>
          <w:rtl/>
          <w:lang w:bidi="fa-IR"/>
        </w:rPr>
      </w:pPr>
      <w:r w:rsidRPr="007544A9">
        <w:rPr>
          <w:rFonts w:cs="B Koodak" w:hint="cs"/>
          <w:b/>
          <w:bCs/>
          <w:rtl/>
        </w:rPr>
        <w:t>جزئیات تعرفه خدمات حوزه بهداشت</w:t>
      </w:r>
      <w:r w:rsidR="002C2EC7">
        <w:rPr>
          <w:rFonts w:cs="B Koodak" w:hint="cs"/>
          <w:b/>
          <w:bCs/>
          <w:rtl/>
          <w:lang w:bidi="fa-IR"/>
        </w:rPr>
        <w:t xml:space="preserve"> سال 1405</w:t>
      </w:r>
      <w:bookmarkStart w:id="0" w:name="_GoBack"/>
      <w:bookmarkEnd w:id="0"/>
    </w:p>
    <w:p w14:paraId="3637BF14" w14:textId="77777777" w:rsidR="00D14F5A" w:rsidRDefault="00D14F5A" w:rsidP="00D14F5A">
      <w:pPr>
        <w:bidi/>
        <w:jc w:val="both"/>
        <w:rPr>
          <w:rFonts w:cs="B Lotus"/>
          <w:sz w:val="20"/>
          <w:szCs w:val="20"/>
          <w:rtl/>
        </w:rPr>
      </w:pPr>
    </w:p>
    <w:p w14:paraId="574BAA0E" w14:textId="77777777" w:rsidR="00D14F5A" w:rsidRDefault="00D14F5A" w:rsidP="00D14F5A">
      <w:pPr>
        <w:bidi/>
        <w:jc w:val="both"/>
        <w:rPr>
          <w:rFonts w:cs="B Lotus"/>
          <w:sz w:val="20"/>
          <w:szCs w:val="20"/>
          <w:rtl/>
        </w:rPr>
      </w:pPr>
    </w:p>
    <w:p w14:paraId="389BB53B" w14:textId="51410D10" w:rsidR="00D14F5A" w:rsidRPr="00D14F5A" w:rsidRDefault="00D14F5A" w:rsidP="00D14F5A">
      <w:pPr>
        <w:bidi/>
        <w:jc w:val="both"/>
        <w:rPr>
          <w:rFonts w:cs="B Lotus"/>
          <w:b/>
          <w:bCs/>
          <w:sz w:val="26"/>
          <w:szCs w:val="26"/>
          <w:rtl/>
        </w:rPr>
      </w:pPr>
      <w:r w:rsidRPr="00D14F5A">
        <w:rPr>
          <w:rFonts w:cs="B Lotus" w:hint="cs"/>
          <w:b/>
          <w:bCs/>
          <w:sz w:val="26"/>
          <w:szCs w:val="26"/>
          <w:rtl/>
        </w:rPr>
        <w:t>نکات کلیدی:</w:t>
      </w:r>
    </w:p>
    <w:p w14:paraId="75AF50B1" w14:textId="77777777" w:rsidR="008F2D9A" w:rsidRPr="00D14F5A" w:rsidRDefault="008F2D9A" w:rsidP="008F2D9A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rtl/>
        </w:rPr>
      </w:pPr>
      <w:r w:rsidRPr="00D14F5A">
        <w:rPr>
          <w:rFonts w:cs="B Lotus" w:hint="cs"/>
          <w:sz w:val="26"/>
          <w:szCs w:val="26"/>
          <w:rtl/>
        </w:rPr>
        <w:t xml:space="preserve">جز حرفه‌ای خدمات دندان‌پزشکی در بخش دولتی با عدد 57،500 ریال محاسبه می‌گردد. </w:t>
      </w:r>
    </w:p>
    <w:p w14:paraId="57F3A89E" w14:textId="77777777" w:rsidR="008F2D9A" w:rsidRPr="00D14F5A" w:rsidRDefault="008F2D9A" w:rsidP="008F2D9A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rtl/>
        </w:rPr>
      </w:pPr>
      <w:r w:rsidRPr="00D14F5A">
        <w:rPr>
          <w:rFonts w:cs="B Lotus" w:hint="cs"/>
          <w:sz w:val="26"/>
          <w:szCs w:val="26"/>
          <w:rtl/>
        </w:rPr>
        <w:t xml:space="preserve">جز فنی خدمات دندان‌پزشکی در بخش دولتی با عدد 1،240،000 ریال محاسبه می‌شود. </w:t>
      </w:r>
    </w:p>
    <w:p w14:paraId="4E3EFE1C" w14:textId="61B78199" w:rsidR="008F2D9A" w:rsidRPr="00D14F5A" w:rsidRDefault="008F2D9A" w:rsidP="008F2D9A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rtl/>
        </w:rPr>
      </w:pPr>
      <w:r w:rsidRPr="00D14F5A">
        <w:rPr>
          <w:rFonts w:cs="B Lotus" w:hint="cs"/>
          <w:sz w:val="26"/>
          <w:szCs w:val="26"/>
          <w:rtl/>
        </w:rPr>
        <w:t>جز فنی موارد و لوازم مصرفی دندان‌پزشکی با 1،700،000 محاسبه می‌شود.</w:t>
      </w:r>
    </w:p>
    <w:p w14:paraId="6A564078" w14:textId="77777777" w:rsidR="00BC0B85" w:rsidRDefault="008F2D9A" w:rsidP="00BC0B85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lang w:bidi="fa-IR"/>
        </w:rPr>
      </w:pPr>
      <w:r w:rsidRPr="00D14F5A">
        <w:rPr>
          <w:rFonts w:cs="B Lotus" w:hint="cs"/>
          <w:sz w:val="26"/>
          <w:szCs w:val="26"/>
          <w:rtl/>
        </w:rPr>
        <w:t xml:space="preserve">ضریب ریالی جز فنی خدمات آزمایشگاهی تشخیصی طبی و ژنتیک (کدهای 800005 الی 806580 و کدهای 810000 الی 881006) کتاب ارزش نسبی بر مبانی </w:t>
      </w:r>
      <w:r w:rsidRPr="00D14F5A">
        <w:rPr>
          <w:rFonts w:cs="B Lotus"/>
          <w:sz w:val="26"/>
          <w:szCs w:val="26"/>
        </w:rPr>
        <w:t>k</w:t>
      </w:r>
      <w:r w:rsidRPr="00D14F5A">
        <w:rPr>
          <w:rFonts w:cs="B Lotus" w:hint="cs"/>
          <w:sz w:val="26"/>
          <w:szCs w:val="26"/>
          <w:rtl/>
          <w:lang w:bidi="fa-IR"/>
        </w:rPr>
        <w:t xml:space="preserve"> واحد 1،630،000 ریال محاسبه می‌شود.</w:t>
      </w:r>
    </w:p>
    <w:p w14:paraId="01BE562B" w14:textId="32EE1E14" w:rsidR="008F2D9A" w:rsidRDefault="00BC0B85" w:rsidP="003C7C27">
      <w:pPr>
        <w:pStyle w:val="ListParagraph"/>
        <w:bidi/>
        <w:rPr>
          <w:rFonts w:cs="B Lotus"/>
          <w:sz w:val="26"/>
          <w:szCs w:val="26"/>
          <w:rtl/>
          <w:lang w:bidi="fa-IR"/>
        </w:rPr>
      </w:pPr>
      <w:r w:rsidRPr="00BC0B85">
        <w:rPr>
          <w:rFonts w:cs="B Lotus" w:hint="cs"/>
          <w:sz w:val="26"/>
          <w:szCs w:val="26"/>
          <w:rtl/>
          <w:lang w:bidi="fa-IR"/>
        </w:rPr>
        <w:t xml:space="preserve">تبصره: </w:t>
      </w:r>
      <w:r w:rsidR="008F2D9A" w:rsidRPr="00BC0B85">
        <w:rPr>
          <w:rFonts w:cs="B Lotus" w:hint="cs"/>
          <w:sz w:val="26"/>
          <w:szCs w:val="26"/>
          <w:rtl/>
          <w:lang w:bidi="fa-IR"/>
        </w:rPr>
        <w:t xml:space="preserve">ضریب ریالی جز حرفه‌ای خدمات فوق برای پزشکان و اعضای هیات علمی غیر تمام‌وقت، کارشناسان ارشد پروانه‌دار و دکترای تخصصی بر مبنای </w:t>
      </w:r>
      <w:r w:rsidR="008F2D9A" w:rsidRPr="00BC0B85">
        <w:rPr>
          <w:rFonts w:cs="B Lotus"/>
          <w:sz w:val="26"/>
          <w:szCs w:val="26"/>
          <w:lang w:bidi="fa-IR"/>
        </w:rPr>
        <w:t>k</w:t>
      </w:r>
      <w:r w:rsidR="008F2D9A" w:rsidRPr="00BC0B85">
        <w:rPr>
          <w:rFonts w:cs="B Lotus" w:hint="cs"/>
          <w:sz w:val="26"/>
          <w:szCs w:val="26"/>
          <w:rtl/>
          <w:lang w:bidi="fa-IR"/>
        </w:rPr>
        <w:t xml:space="preserve"> واحد 790،000 ریال محاسب می‌شود.</w:t>
      </w:r>
    </w:p>
    <w:p w14:paraId="57A8E1D6" w14:textId="35D2CDBE" w:rsidR="007D5544" w:rsidRDefault="007D5544" w:rsidP="007D5544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</w:rPr>
      </w:pPr>
      <w:r>
        <w:rPr>
          <w:rFonts w:cs="B Lotus" w:hint="cs"/>
          <w:sz w:val="26"/>
          <w:szCs w:val="26"/>
          <w:rtl/>
        </w:rPr>
        <w:t>خودپرداخت (فرانشیز) بیمار در مراجعه به پزشک خانواده در 64 شبکه بهداشتی درمانی منتخب وزارت بهداشت درصورت اجرای برنامه بابت چهار مراجعه اول در طول سال رایگان و از مراجعه پنجم به بعد تا پنجاه درصد (50%) تعرفه دولتی (حداقل 30%) حسب مصوبات شورای عالی بیمه خواهد بود.</w:t>
      </w:r>
    </w:p>
    <w:p w14:paraId="732BB9A7" w14:textId="316CEF7B" w:rsidR="007D5544" w:rsidRPr="007B67AF" w:rsidRDefault="007D5544" w:rsidP="007B67AF">
      <w:pPr>
        <w:bidi/>
        <w:ind w:left="720"/>
        <w:jc w:val="both"/>
        <w:rPr>
          <w:rFonts w:cs="B Lotus"/>
          <w:sz w:val="26"/>
          <w:szCs w:val="26"/>
        </w:rPr>
      </w:pPr>
      <w:r w:rsidRPr="007B67AF">
        <w:rPr>
          <w:rFonts w:cs="B Lotus" w:hint="cs"/>
          <w:sz w:val="26"/>
          <w:szCs w:val="26"/>
          <w:rtl/>
        </w:rPr>
        <w:t xml:space="preserve">تبصره: ویزیت‌های پزشک خانواده برای بیماران مزمن با رعایت استانداردها و راهنماهای بالینی ابلاغی وزارت و بر اساس فهرست مصوب اعلامی شورای عالی بیمه </w:t>
      </w:r>
      <w:r w:rsidR="00DD1DAD" w:rsidRPr="007B67AF">
        <w:rPr>
          <w:rFonts w:cs="B Lotus" w:hint="cs"/>
          <w:sz w:val="26"/>
          <w:szCs w:val="26"/>
          <w:rtl/>
        </w:rPr>
        <w:t>در طول سال رایگان خواهد بود، که مراتب به محض وصول متعاقبا ابلاغ خواهد شد.</w:t>
      </w:r>
    </w:p>
    <w:p w14:paraId="7404A241" w14:textId="40D8C922" w:rsidR="003C7C27" w:rsidRDefault="003C7C27" w:rsidP="007D5544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lastRenderedPageBreak/>
        <w:t>فرانشیز پرداختی در دو استان فارس و مازندران (نسخه 02) و مشمولین برنامه پزشک خانواده روستاییان عشایر و شهرهای زیر 20 هزار برای معاینه (ویزیت) سرپایی 30% تعرفه دولتی براساس جدول فوق و برای خدمات دارو و پاراکلینیک تجویزی معادل 15% خواهد بود.</w:t>
      </w:r>
    </w:p>
    <w:p w14:paraId="03B64736" w14:textId="028BC244" w:rsidR="00B47463" w:rsidRDefault="003C7C27" w:rsidP="007D5544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فرانشیز بابت ارایه خدمات سطح دو به مشمولین برنامه پزشک خانواده روستاییان عشایر و شهرهای زیر 20 هزار در</w:t>
      </w:r>
      <w:r w:rsidR="00B47463">
        <w:rPr>
          <w:rFonts w:cs="B Lotus" w:hint="cs"/>
          <w:sz w:val="26"/>
          <w:szCs w:val="26"/>
          <w:rtl/>
        </w:rPr>
        <w:t xml:space="preserve"> خارج از مسیر ارجاع برای معاینه (ویزیت) سرپایی، دارو و سایر خدمات سرپایی 100% خواهد بود.</w:t>
      </w:r>
    </w:p>
    <w:p w14:paraId="4A40D895" w14:textId="18CD4B0A" w:rsidR="00915386" w:rsidRDefault="00E74F24" w:rsidP="007D5544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بسته خدمات سلامت دهان و دندان، تغذیه و سلامت</w:t>
      </w:r>
      <w:r w:rsidR="00825C86">
        <w:rPr>
          <w:rFonts w:cs="B Lotus" w:hint="cs"/>
          <w:sz w:val="26"/>
          <w:szCs w:val="26"/>
          <w:rtl/>
        </w:rPr>
        <w:t xml:space="preserve"> روان</w:t>
      </w:r>
      <w:r w:rsidR="003C7C27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در قالب برنامه ملی پزشک خانواده و نظام ارجاع در مناطق شهری و روستایی در صورت اجرا بایستی به طور یکسان به جمعیت مشمول ارایه گردد</w:t>
      </w:r>
    </w:p>
    <w:p w14:paraId="0B528AE9" w14:textId="012EBC3C" w:rsidR="007C11F5" w:rsidRDefault="00915386" w:rsidP="007D5544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>خود پرداخت (فرانش</w:t>
      </w:r>
      <w:r w:rsidR="007C11F5">
        <w:rPr>
          <w:rFonts w:cs="B Lotus" w:hint="cs"/>
          <w:sz w:val="26"/>
          <w:szCs w:val="26"/>
          <w:rtl/>
        </w:rPr>
        <w:t>یز) معاینه (ویزیت) دندانپزشک جهت بیمه شدگان تحت پوشش صندوق روستاییان عشایر و شهرهای زیر 20 هزار و به استناد بند 7  فوق جهت سایر جمعیت ساکن تحت پوشش برنامه صفر تعیین گردیده است.</w:t>
      </w:r>
    </w:p>
    <w:p w14:paraId="66055248" w14:textId="2ED51D7B" w:rsidR="003C7C27" w:rsidRDefault="007C11F5" w:rsidP="007D5544">
      <w:pPr>
        <w:pStyle w:val="ListParagraph"/>
        <w:numPr>
          <w:ilvl w:val="0"/>
          <w:numId w:val="1"/>
        </w:numPr>
        <w:bidi/>
        <w:jc w:val="both"/>
        <w:rPr>
          <w:rFonts w:cs="B Lotus"/>
          <w:sz w:val="26"/>
          <w:szCs w:val="26"/>
          <w:rtl/>
        </w:rPr>
      </w:pPr>
      <w:r>
        <w:rPr>
          <w:rFonts w:cs="B Lotus" w:hint="cs"/>
          <w:sz w:val="26"/>
          <w:szCs w:val="26"/>
          <w:rtl/>
        </w:rPr>
        <w:t xml:space="preserve">خود پرداخت (فرانشیز) بسته خدمات سلامت دهان و دندان برای بیمه شدگان تحت پوشش صندوق روستاییان عشایر و شهرهای زیر 20 هزار و به استناد بند 7 فوق جهت سایر جمعیت ساکن تحت پوشش برنامه برای گروه های هدف (کودکان زیر 14 سال و مادران باردار و شیر ده ) </w:t>
      </w:r>
      <w:r w:rsidR="003C7C27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صفر و برای سایر افراد</w:t>
      </w:r>
      <w:r w:rsidR="00DF66A8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معادل 30% و برای خدمات خارج از تعهد بیمه معادل تعرفه موضوع تصویب</w:t>
      </w:r>
      <w:r w:rsidR="00DF66A8">
        <w:rPr>
          <w:rFonts w:cs="B Lotus" w:hint="cs"/>
          <w:sz w:val="26"/>
          <w:szCs w:val="26"/>
          <w:rtl/>
        </w:rPr>
        <w:t xml:space="preserve"> </w:t>
      </w:r>
      <w:r>
        <w:rPr>
          <w:rFonts w:cs="B Lotus" w:hint="cs"/>
          <w:sz w:val="26"/>
          <w:szCs w:val="26"/>
          <w:rtl/>
        </w:rPr>
        <w:t>نامه خواهد بود.</w:t>
      </w:r>
    </w:p>
    <w:p w14:paraId="282D25E5" w14:textId="7309CDC6" w:rsidR="007C11F5" w:rsidRDefault="007C11F5" w:rsidP="007B67AF">
      <w:pPr>
        <w:pStyle w:val="ListParagraph"/>
        <w:bidi/>
        <w:rPr>
          <w:rFonts w:cs="B Lotus"/>
          <w:sz w:val="26"/>
          <w:szCs w:val="26"/>
          <w:rtl/>
          <w:lang w:bidi="fa-IR"/>
        </w:rPr>
      </w:pPr>
      <w:r>
        <w:rPr>
          <w:rFonts w:cs="B Lotus" w:hint="cs"/>
          <w:sz w:val="26"/>
          <w:szCs w:val="26"/>
          <w:rtl/>
          <w:lang w:bidi="fa-IR"/>
        </w:rPr>
        <w:t>تبصره: جهت دریافت سهم سازمان</w:t>
      </w:r>
      <w:r w:rsidR="00C7006B">
        <w:rPr>
          <w:rFonts w:cs="B Lotus" w:hint="cs"/>
          <w:sz w:val="26"/>
          <w:szCs w:val="26"/>
          <w:rtl/>
          <w:lang w:bidi="fa-IR"/>
        </w:rPr>
        <w:t>70%</w:t>
      </w:r>
      <w:r>
        <w:rPr>
          <w:rFonts w:cs="B Lotus" w:hint="cs"/>
          <w:sz w:val="26"/>
          <w:szCs w:val="26"/>
          <w:rtl/>
          <w:lang w:bidi="fa-IR"/>
        </w:rPr>
        <w:t xml:space="preserve"> </w:t>
      </w:r>
      <w:r w:rsidR="00DF66A8">
        <w:rPr>
          <w:rFonts w:cs="B Lotus" w:hint="cs"/>
          <w:sz w:val="26"/>
          <w:szCs w:val="26"/>
          <w:rtl/>
          <w:lang w:bidi="fa-IR"/>
        </w:rPr>
        <w:t xml:space="preserve">و یا 100% خدمات ارایه شده به جمعیت غیر صندوق روستاییان بایستی </w:t>
      </w:r>
      <w:r w:rsidR="0007184C">
        <w:rPr>
          <w:rFonts w:cs="B Lotus" w:hint="cs"/>
          <w:sz w:val="26"/>
          <w:szCs w:val="26"/>
          <w:rtl/>
          <w:lang w:bidi="fa-IR"/>
        </w:rPr>
        <w:t>ب</w:t>
      </w:r>
      <w:r w:rsidR="00DF66A8">
        <w:rPr>
          <w:rFonts w:cs="B Lotus" w:hint="cs"/>
          <w:sz w:val="26"/>
          <w:szCs w:val="26"/>
          <w:rtl/>
          <w:lang w:bidi="fa-IR"/>
        </w:rPr>
        <w:t>ا سازمانهای بیمه گر پایه ذیربط هماهنگی ب</w:t>
      </w:r>
      <w:r w:rsidR="00825C86">
        <w:rPr>
          <w:rFonts w:cs="B Lotus" w:hint="cs"/>
          <w:sz w:val="26"/>
          <w:szCs w:val="26"/>
          <w:rtl/>
          <w:lang w:bidi="fa-IR"/>
        </w:rPr>
        <w:t xml:space="preserve">ه </w:t>
      </w:r>
      <w:r w:rsidR="00DF66A8">
        <w:rPr>
          <w:rFonts w:cs="B Lotus" w:hint="cs"/>
          <w:sz w:val="26"/>
          <w:szCs w:val="26"/>
          <w:rtl/>
          <w:lang w:bidi="fa-IR"/>
        </w:rPr>
        <w:t xml:space="preserve">عمل آید. </w:t>
      </w:r>
    </w:p>
    <w:p w14:paraId="64957578" w14:textId="77777777" w:rsidR="003C7C27" w:rsidRDefault="003C7C27" w:rsidP="003C7C27">
      <w:pPr>
        <w:pStyle w:val="ListParagraph"/>
        <w:bidi/>
        <w:rPr>
          <w:rFonts w:cs="B Lotus"/>
          <w:sz w:val="26"/>
          <w:szCs w:val="26"/>
          <w:lang w:bidi="fa-IR"/>
        </w:rPr>
      </w:pPr>
    </w:p>
    <w:p w14:paraId="3CF2512A" w14:textId="51D57870" w:rsidR="003C7C27" w:rsidRPr="00BC0B85" w:rsidRDefault="003C7C27" w:rsidP="003C7C27">
      <w:pPr>
        <w:pStyle w:val="ListParagraph"/>
        <w:bidi/>
        <w:ind w:left="360"/>
        <w:jc w:val="both"/>
        <w:rPr>
          <w:rFonts w:cs="B Lotus"/>
          <w:sz w:val="26"/>
          <w:szCs w:val="26"/>
          <w:rtl/>
          <w:lang w:bidi="fa-IR"/>
        </w:rPr>
      </w:pPr>
    </w:p>
    <w:sectPr w:rsidR="003C7C27" w:rsidRPr="00BC0B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FC7E46"/>
    <w:multiLevelType w:val="hybridMultilevel"/>
    <w:tmpl w:val="21D43C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887C14"/>
    <w:multiLevelType w:val="hybridMultilevel"/>
    <w:tmpl w:val="C60E7D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41E"/>
    <w:rsid w:val="0007184C"/>
    <w:rsid w:val="00282DF3"/>
    <w:rsid w:val="002C2EC7"/>
    <w:rsid w:val="003C7C27"/>
    <w:rsid w:val="00455797"/>
    <w:rsid w:val="00571154"/>
    <w:rsid w:val="005C0E2F"/>
    <w:rsid w:val="00615207"/>
    <w:rsid w:val="007544A9"/>
    <w:rsid w:val="007B67AF"/>
    <w:rsid w:val="007C11F5"/>
    <w:rsid w:val="007D5544"/>
    <w:rsid w:val="00825C86"/>
    <w:rsid w:val="008F2D9A"/>
    <w:rsid w:val="00915386"/>
    <w:rsid w:val="00B4641E"/>
    <w:rsid w:val="00B47463"/>
    <w:rsid w:val="00BC0B85"/>
    <w:rsid w:val="00C6078B"/>
    <w:rsid w:val="00C7006B"/>
    <w:rsid w:val="00D14F5A"/>
    <w:rsid w:val="00DD1DAD"/>
    <w:rsid w:val="00DF66A8"/>
    <w:rsid w:val="00E222CE"/>
    <w:rsid w:val="00E74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35B3F"/>
  <w15:chartTrackingRefBased/>
  <w15:docId w15:val="{C28ADC20-478E-442D-8C8B-EBF785DE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64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64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64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64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64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64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64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64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64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64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64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64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64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64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64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64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64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64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64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64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64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64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641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64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64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64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64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641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46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D14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Majid Ghasemi</dc:creator>
  <cp:keywords/>
  <dc:description/>
  <cp:lastModifiedBy>maryam tavareh</cp:lastModifiedBy>
  <cp:revision>2</cp:revision>
  <dcterms:created xsi:type="dcterms:W3CDTF">2026-05-04T04:58:00Z</dcterms:created>
  <dcterms:modified xsi:type="dcterms:W3CDTF">2026-05-04T04:58:00Z</dcterms:modified>
</cp:coreProperties>
</file>